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177A" w14:textId="77777777" w:rsidR="00644753" w:rsidRDefault="00644753" w:rsidP="00644753">
      <w:pPr>
        <w:ind w:left="-426" w:firstLine="426"/>
        <w:rPr>
          <w:rFonts w:ascii="Arial" w:eastAsia="Arial" w:hAnsi="Arial" w:cs="Arial"/>
          <w:color w:val="1F497D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27301ABB" wp14:editId="7B7E2FC0">
            <wp:extent cx="7611926" cy="1036320"/>
            <wp:effectExtent l="0" t="0" r="8255" b="0"/>
            <wp:docPr id="35" name="image6.png" descr="New Pictur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New Picture (1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7943" cy="1038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FAE551" wp14:editId="5E3C24F9">
                <wp:simplePos x="0" y="0"/>
                <wp:positionH relativeFrom="column">
                  <wp:posOffset>1</wp:posOffset>
                </wp:positionH>
                <wp:positionV relativeFrom="paragraph">
                  <wp:posOffset>1038225</wp:posOffset>
                </wp:positionV>
                <wp:extent cx="7694930" cy="40576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3298" y="3581880"/>
                          <a:ext cx="7685405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BC518E" w14:textId="5362CCE0" w:rsidR="00644753" w:rsidRDefault="00644753" w:rsidP="0064475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</w:t>
                            </w:r>
                            <w:r w:rsidR="00EA06D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ru-RU"/>
                              </w:rPr>
                              <w:t>ОСТ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-РЕЛИЗ</w:t>
                            </w:r>
                          </w:p>
                          <w:p w14:paraId="6091B9BB" w14:textId="77777777" w:rsidR="00644753" w:rsidRDefault="00644753" w:rsidP="006447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AE551" id="Прямоугольник 29" o:spid="_x0000_s1026" style="position:absolute;left:0;text-align:left;margin-left:0;margin-top:81.75pt;width:605.9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" fillcolor="navy" stroked="f">
                <v:textbox inset="7pt,3pt,7pt,3pt">
                  <w:txbxContent>
                    <w:p w14:paraId="71BC518E" w14:textId="5362CCE0" w:rsidR="00644753" w:rsidRDefault="00644753" w:rsidP="00644753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</w:t>
                      </w:r>
                      <w:r w:rsidR="00EA06DE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lang w:val="ru-RU"/>
                        </w:rPr>
                        <w:t>ОСТ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-РЕЛИЗ</w:t>
                      </w:r>
                    </w:p>
                    <w:p w14:paraId="6091B9BB" w14:textId="77777777" w:rsidR="00644753" w:rsidRDefault="00644753" w:rsidP="006447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1B90B7" w14:textId="77777777" w:rsidR="00644753" w:rsidRDefault="00644753" w:rsidP="00644753">
      <w:pPr>
        <w:rPr>
          <w:rFonts w:ascii="Arial" w:eastAsia="Arial" w:hAnsi="Arial" w:cs="Arial"/>
          <w:color w:val="1F497D"/>
          <w:sz w:val="20"/>
          <w:szCs w:val="20"/>
        </w:rPr>
      </w:pPr>
    </w:p>
    <w:p w14:paraId="658B9DCF" w14:textId="77777777" w:rsidR="00644753" w:rsidRDefault="00644753" w:rsidP="00644753">
      <w:pPr>
        <w:rPr>
          <w:rFonts w:ascii="Arial" w:eastAsia="Arial" w:hAnsi="Arial" w:cs="Arial"/>
          <w:color w:val="1F497D"/>
          <w:sz w:val="20"/>
          <w:szCs w:val="20"/>
        </w:rPr>
      </w:pPr>
    </w:p>
    <w:p w14:paraId="38320C87" w14:textId="77777777" w:rsidR="00644753" w:rsidRDefault="00644753" w:rsidP="00644753">
      <w:pPr>
        <w:ind w:left="-426" w:firstLine="426"/>
        <w:rPr>
          <w:color w:val="1F497D"/>
          <w:sz w:val="20"/>
          <w:szCs w:val="20"/>
        </w:rPr>
      </w:pPr>
    </w:p>
    <w:p w14:paraId="73177A52" w14:textId="1AF42C47" w:rsidR="00A72C7A" w:rsidRPr="000A4429" w:rsidRDefault="000A4429" w:rsidP="002E4E5F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Arial Narrow" w:hAnsi="Arial Narrow"/>
          <w:b/>
          <w:color w:val="1F1F1F"/>
          <w:lang w:val="ru-RU" w:eastAsia="ru-RU"/>
        </w:rPr>
      </w:pPr>
      <w:r w:rsidRPr="000A4429">
        <w:rPr>
          <w:rFonts w:ascii="Arial Narrow" w:hAnsi="Arial Narrow"/>
          <w:b/>
          <w:color w:val="1F1F1F"/>
          <w:lang w:val="ru-RU" w:eastAsia="ru-RU"/>
        </w:rPr>
        <w:t>РАБОЧАЯ ВСТРЕЧА</w:t>
      </w:r>
      <w:r>
        <w:rPr>
          <w:rFonts w:ascii="Arial Narrow" w:hAnsi="Arial Narrow"/>
          <w:b/>
          <w:color w:val="1F1F1F"/>
          <w:lang w:val="ru-RU" w:eastAsia="ru-RU"/>
        </w:rPr>
        <w:t>:</w:t>
      </w:r>
    </w:p>
    <w:p w14:paraId="55242C59" w14:textId="24536062" w:rsidR="000A4429" w:rsidRPr="000A4429" w:rsidRDefault="000A4429" w:rsidP="000A4429">
      <w:pPr>
        <w:ind w:left="1080"/>
        <w:jc w:val="center"/>
        <w:rPr>
          <w:rFonts w:ascii="Arial Narrow" w:hAnsi="Arial Narrow"/>
          <w:b/>
          <w:color w:val="1F1F1F"/>
          <w:lang w:val="ru-RU" w:eastAsia="ru-RU"/>
        </w:rPr>
      </w:pPr>
      <w:r w:rsidRPr="000A4429">
        <w:rPr>
          <w:rFonts w:ascii="Arial Narrow" w:hAnsi="Arial Narrow"/>
          <w:b/>
          <w:color w:val="1F1F1F"/>
          <w:lang w:val="ru-RU" w:eastAsia="ru-RU"/>
        </w:rPr>
        <w:t>СОТРУДНИЧЕСТВО ДЛЯ СПРАВЕДЛИВОГО БУДУЩЕГО: ПРЕДСТАВИТЕЛИ ГОСУДАРСТВЕННЫХ ОРГАНОВ И ГРАЖДАНСКОГО ОБЩЕСТВА ОБСУДЯТ АНАЛИТИЧЕСКИЕ ПРЕДЛОЖЕНИЯ ПО КЛЮЧЕВЫМ НАПРАВЛЕНИЯМ</w:t>
      </w:r>
      <w:r>
        <w:rPr>
          <w:rFonts w:ascii="Arial Narrow" w:hAnsi="Arial Narrow"/>
          <w:b/>
          <w:color w:val="1F1F1F"/>
          <w:lang w:val="ru-RU" w:eastAsia="ru-RU"/>
        </w:rPr>
        <w:t>.</w:t>
      </w:r>
    </w:p>
    <w:p w14:paraId="67C645A5" w14:textId="77777777" w:rsidR="000A4429" w:rsidRPr="000A4429" w:rsidRDefault="000A4429" w:rsidP="000A4429">
      <w:pPr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</w:p>
    <w:p w14:paraId="7E891561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27 июня 2025 года в Институте нормотворчества и верховенства права при Министерстве юстиции Кыргызской Республики прошла рабочая встреча, организованная в рамках финансируемого Европейским союзом проекта «Мониторинг юстиции — укрепление гражданского общества в продвижении прав человека в Кыргызстане».</w:t>
      </w:r>
    </w:p>
    <w:p w14:paraId="6C062079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Встреча стала итогом полугодовой исследовательской работы организаций гражданского общества, которые подготовили аналитические записки (policy briefs) по ключевым темам социальной справедливости, устойчивого развития и прав человека. Эти документы были основаны на полевом мониторинге, глубинных интервью, фокус-группах и экспертных опросах.</w:t>
      </w:r>
    </w:p>
    <w:p w14:paraId="4218B413" w14:textId="0BD1EEC5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Проект «Мониторинг юстиции» стал площадкой для устойчивого обмена — взаимного и уважительного диалога между экспертным сообществом, активистами и государственными органами.</w:t>
      </w:r>
    </w:p>
    <w:p w14:paraId="087D42F7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Игорь Брыжатый, представитель Фонда им. Конрада Аденауэра, отметил:</w:t>
      </w:r>
    </w:p>
    <w:p w14:paraId="487EAA2A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EA06DE">
        <w:rPr>
          <w:rFonts w:ascii="Arial Narrow" w:hAnsi="Arial Narrow"/>
          <w:bCs/>
          <w:i/>
          <w:iCs/>
          <w:color w:val="1F1F1F"/>
          <w:lang w:val="ru-RU" w:eastAsia="ru-RU"/>
        </w:rPr>
        <w:t>«В условиях сужающегося пространства для гражданского общества, особенно важно, что проект обеспечивает устойчивый канал связи между обществом и государством. Мы видим, что эта платформа помогает не только говорить, но и быть услышанными».</w:t>
      </w:r>
    </w:p>
    <w:p w14:paraId="4B17D7E7" w14:textId="6CC292FB" w:rsid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 xml:space="preserve">Как подчеркнул Владимир Коротенко, </w:t>
      </w:r>
      <w:r>
        <w:rPr>
          <w:rFonts w:ascii="Arial Narrow" w:hAnsi="Arial Narrow"/>
          <w:bCs/>
          <w:color w:val="1F1F1F"/>
          <w:lang w:val="ru-RU" w:eastAsia="ru-RU"/>
        </w:rPr>
        <w:t>руководитель проекта, председатель совета</w:t>
      </w:r>
      <w:r w:rsidRPr="00EA06DE">
        <w:rPr>
          <w:rFonts w:ascii="Arial Narrow" w:hAnsi="Arial Narrow"/>
          <w:bCs/>
          <w:color w:val="1F1F1F"/>
          <w:lang w:val="ru-RU" w:eastAsia="ru-RU"/>
        </w:rPr>
        <w:t xml:space="preserve"> ЭД «БИОМ»:</w:t>
      </w:r>
    </w:p>
    <w:p w14:paraId="48C108F4" w14:textId="56425DDD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EA06DE">
        <w:rPr>
          <w:rFonts w:ascii="Arial Narrow" w:hAnsi="Arial Narrow"/>
          <w:bCs/>
          <w:i/>
          <w:iCs/>
          <w:color w:val="1F1F1F"/>
          <w:lang w:val="ru-RU" w:eastAsia="ru-RU"/>
        </w:rPr>
        <w:t>«Проект стал связующим звеном между аналитическими центрами гражданского общества и государственными структурами. Это важно для выработки решений, опирающихся на реальные потребности людей».</w:t>
      </w:r>
    </w:p>
    <w:p w14:paraId="3081607E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С этим согласилась и Роза Джайлобаева, представитель Института нормотворчества и верховенства права при Министерстве юстиции КР:</w:t>
      </w:r>
    </w:p>
    <w:p w14:paraId="6E5F922B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EA06DE">
        <w:rPr>
          <w:rFonts w:ascii="Arial Narrow" w:hAnsi="Arial Narrow"/>
          <w:bCs/>
          <w:i/>
          <w:iCs/>
          <w:color w:val="1F1F1F"/>
          <w:lang w:val="ru-RU" w:eastAsia="ru-RU"/>
        </w:rPr>
        <w:t>«Для нас важно, чтобы подобные аналитические материалы не оставались просто документами, а становились основой для пересмотра подходов. Мы видим потенциал в методологии, используемой организациями, и готовы развивать эту работу».</w:t>
      </w:r>
    </w:p>
    <w:p w14:paraId="63777800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В мероприятии приняли участие представители Министерства юстиции, Министерства экономики, Министерства труда, социального обеспечения и миграции, Аппарата Омбудсмена, Жогорку Кенеша, Центра парламентаризма и демократии, а также ведущие аналитики, правозащитники и представители академического сообщества.</w:t>
      </w:r>
    </w:p>
    <w:p w14:paraId="794385EB" w14:textId="0F7AEC32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А</w:t>
      </w:r>
      <w:r>
        <w:rPr>
          <w:rFonts w:ascii="Arial Narrow" w:hAnsi="Arial Narrow"/>
          <w:bCs/>
          <w:color w:val="1F1F1F"/>
          <w:lang w:val="ru-RU" w:eastAsia="ru-RU"/>
        </w:rPr>
        <w:t>й</w:t>
      </w:r>
      <w:r w:rsidRPr="00EA06DE">
        <w:rPr>
          <w:rFonts w:ascii="Arial Narrow" w:hAnsi="Arial Narrow"/>
          <w:bCs/>
          <w:color w:val="1F1F1F"/>
          <w:lang w:val="ru-RU" w:eastAsia="ru-RU"/>
        </w:rPr>
        <w:t>сул</w:t>
      </w:r>
      <w:r>
        <w:rPr>
          <w:rFonts w:ascii="Arial Narrow" w:hAnsi="Arial Narrow"/>
          <w:bCs/>
          <w:color w:val="1F1F1F"/>
          <w:lang w:val="ru-RU" w:eastAsia="ru-RU"/>
        </w:rPr>
        <w:t>уу</w:t>
      </w:r>
      <w:r w:rsidRPr="00EA06DE">
        <w:rPr>
          <w:rFonts w:ascii="Arial Narrow" w:hAnsi="Arial Narrow"/>
          <w:bCs/>
          <w:color w:val="1F1F1F"/>
          <w:lang w:val="ru-RU" w:eastAsia="ru-RU"/>
        </w:rPr>
        <w:t xml:space="preserve"> Аманова, представитель Министерства экономики КР, отметила:</w:t>
      </w:r>
    </w:p>
    <w:p w14:paraId="2E75741F" w14:textId="79C40371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EA06DE">
        <w:rPr>
          <w:rFonts w:ascii="Arial Narrow" w:hAnsi="Arial Narrow"/>
          <w:bCs/>
          <w:i/>
          <w:iCs/>
          <w:color w:val="1F1F1F"/>
          <w:lang w:val="ru-RU" w:eastAsia="ru-RU"/>
        </w:rPr>
        <w:t>«Участие в подобном диалоге ценно для министерств. Но важно, чтобы масштабы исследований были достаточны для принятия решений на уровне политики. Мы поддерживаем идею расширения выборки и вовлечения государственных органов на раннем этапе»</w:t>
      </w:r>
    </w:p>
    <w:p w14:paraId="349C4898" w14:textId="77777777" w:rsidR="00D73C9A" w:rsidRDefault="00D73C9A">
      <w:pPr>
        <w:spacing w:after="160" w:line="259" w:lineRule="auto"/>
        <w:rPr>
          <w:rFonts w:ascii="Arial Narrow" w:hAnsi="Arial Narrow"/>
          <w:bCs/>
          <w:color w:val="1F1F1F"/>
          <w:lang w:val="ru-RU" w:eastAsia="ru-RU"/>
        </w:rPr>
      </w:pPr>
      <w:r>
        <w:rPr>
          <w:rFonts w:ascii="Arial Narrow" w:hAnsi="Arial Narrow"/>
          <w:bCs/>
          <w:color w:val="1F1F1F"/>
          <w:lang w:val="ru-RU" w:eastAsia="ru-RU"/>
        </w:rPr>
        <w:br w:type="page"/>
      </w:r>
    </w:p>
    <w:p w14:paraId="249B85F9" w14:textId="77777777" w:rsidR="00D73C9A" w:rsidRDefault="00D73C9A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</w:p>
    <w:p w14:paraId="0D9A66EA" w14:textId="77777777" w:rsidR="00D73C9A" w:rsidRDefault="00D73C9A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</w:p>
    <w:p w14:paraId="6AF48487" w14:textId="489B6C66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Представленные аналитические записки касались следующих направлений:</w:t>
      </w:r>
    </w:p>
    <w:p w14:paraId="1C1FFBB2" w14:textId="77777777" w:rsidR="00D73C9A" w:rsidRPr="00E304EE" w:rsidRDefault="00D73C9A" w:rsidP="00D73C9A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Зелёные навыки и трудовая миграция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12079549" w14:textId="77777777" w:rsidR="00D73C9A" w:rsidRPr="00E304EE" w:rsidRDefault="00D73C9A" w:rsidP="00D73C9A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Доступность школ в Караколе для </w:t>
      </w:r>
      <w:r>
        <w:rPr>
          <w:rFonts w:ascii="Arial Narrow" w:hAnsi="Arial Narrow"/>
          <w:bCs/>
          <w:i/>
          <w:iCs/>
          <w:color w:val="1F1F1F"/>
          <w:lang w:val="ru-RU" w:eastAsia="ru-RU"/>
        </w:rPr>
        <w:t>людей с инвалидностью</w:t>
      </w:r>
      <w:r>
        <w:rPr>
          <w:rFonts w:ascii="Arial Narrow" w:hAnsi="Arial Narrow"/>
          <w:bCs/>
          <w:color w:val="1F1F1F"/>
          <w:lang w:val="ru-RU" w:eastAsia="ru-RU"/>
        </w:rPr>
        <w:t>;</w:t>
      </w:r>
    </w:p>
    <w:p w14:paraId="47F6DF25" w14:textId="77777777" w:rsidR="00D73C9A" w:rsidRPr="000A4429" w:rsidRDefault="00D73C9A" w:rsidP="00D73C9A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Гендерная безопасность и реализация Резолюции СБ ООН 1325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64DB6F2C" w14:textId="77777777" w:rsidR="00D73C9A" w:rsidRPr="00E304EE" w:rsidRDefault="00D73C9A" w:rsidP="00D73C9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22222"/>
          <w:lang w:val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Эффективность социального контракта в Таласской области</w:t>
      </w:r>
      <w:r w:rsidRPr="006E46B9">
        <w:rPr>
          <w:rFonts w:ascii="Arial Narrow" w:hAnsi="Arial Narrow"/>
          <w:bCs/>
          <w:color w:val="1F1F1F"/>
          <w:lang w:val="ru-RU" w:eastAsia="ru-RU"/>
        </w:rPr>
        <w:t>;</w:t>
      </w:r>
    </w:p>
    <w:p w14:paraId="5144D7EE" w14:textId="77777777" w:rsidR="00D73C9A" w:rsidRPr="000A4429" w:rsidRDefault="00D73C9A" w:rsidP="00D73C9A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Инклюзивность и доступная среда для лиц с инвалидностью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591CA358" w14:textId="77777777" w:rsidR="00D73C9A" w:rsidRPr="000A4429" w:rsidRDefault="00D73C9A" w:rsidP="00D73C9A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Права женщин в системе пробации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3AB357A9" w14:textId="77777777" w:rsidR="00D73C9A" w:rsidRDefault="00D73C9A" w:rsidP="00D73C9A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6E46B9">
        <w:rPr>
          <w:rFonts w:ascii="Arial Narrow" w:hAnsi="Arial Narrow"/>
          <w:bCs/>
          <w:i/>
          <w:iCs/>
          <w:color w:val="1F1F1F"/>
          <w:lang w:val="ru-RU" w:eastAsia="ru-RU"/>
        </w:rPr>
        <w:t>Алименты как механизм защиты детей: проблемы, статистика, анализ практик и рекомендаций</w:t>
      </w:r>
      <w:r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 </w:t>
      </w:r>
    </w:p>
    <w:p w14:paraId="0D36CF6E" w14:textId="77777777" w:rsidR="00D73C9A" w:rsidRPr="00CE00A3" w:rsidRDefault="00D73C9A" w:rsidP="00D73C9A">
      <w:pPr>
        <w:spacing w:after="240"/>
        <w:ind w:left="993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CE00A3">
        <w:rPr>
          <w:rFonts w:ascii="Arial Narrow" w:hAnsi="Arial Narrow"/>
          <w:bCs/>
          <w:i/>
          <w:iCs/>
          <w:color w:val="1F1F1F"/>
          <w:lang w:val="ru-RU" w:eastAsia="ru-RU"/>
        </w:rPr>
        <w:t>По ссылке Вы можете ознакомиться с Policy briefs:</w:t>
      </w:r>
      <w:r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 </w:t>
      </w:r>
      <w:hyperlink r:id="rId6" w:history="1">
        <w:r w:rsidRPr="001465A8">
          <w:rPr>
            <w:rStyle w:val="a3"/>
            <w:rFonts w:ascii="Arial Narrow" w:hAnsi="Arial Narrow"/>
            <w:bCs/>
            <w:i/>
            <w:iCs/>
            <w:lang w:val="ru-RU" w:eastAsia="ru-RU"/>
          </w:rPr>
          <w:t>https://drive.google.com/drive/u/0/folders/1KvHiiNmhiuuLZnEwo6IGLcmx2vZeB6Zy</w:t>
        </w:r>
      </w:hyperlink>
      <w:r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 </w:t>
      </w:r>
    </w:p>
    <w:p w14:paraId="1AF4DAC7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Эксперты обсудили не только содержание аналитических материалов, но и возможности дальнейшей институционализации общественного мониторинга, в том числе через вовлечение экспертов на этапах проектирования и оценки государственных программ.</w:t>
      </w:r>
    </w:p>
    <w:p w14:paraId="52E61A0B" w14:textId="77777777" w:rsidR="00EA06DE" w:rsidRPr="00EA06DE" w:rsidRDefault="00EA06DE" w:rsidP="00EA06D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EA06DE">
        <w:rPr>
          <w:rFonts w:ascii="Arial Narrow" w:hAnsi="Arial Narrow"/>
          <w:bCs/>
          <w:color w:val="1F1F1F"/>
          <w:lang w:val="ru-RU" w:eastAsia="ru-RU"/>
        </w:rPr>
        <w:t>Проект «Мониторинг юстиции» продолжит служить интеллектуальным мостом, объединяющим гражданское общество и государственные институты ради выработки решений, ориентированных на человека и его права.</w:t>
      </w:r>
    </w:p>
    <w:p w14:paraId="57C7CCBE" w14:textId="6F179950" w:rsidR="00644753" w:rsidRPr="00A72C7A" w:rsidRDefault="00644753" w:rsidP="000A4429">
      <w:pPr>
        <w:spacing w:after="240"/>
        <w:ind w:left="1080"/>
        <w:jc w:val="both"/>
        <w:rPr>
          <w:rFonts w:ascii="Arial Narrow" w:hAnsi="Arial Narrow"/>
          <w:lang w:val="ru-RU"/>
        </w:rPr>
      </w:pPr>
      <w:r w:rsidRPr="00A72C7A">
        <w:rPr>
          <w:rFonts w:ascii="Arial Narrow" w:hAnsi="Arial Narrow"/>
          <w:lang w:val="ru-RU"/>
        </w:rPr>
        <w:t>Желающим пол</w:t>
      </w:r>
      <w:r w:rsidR="00017C64">
        <w:rPr>
          <w:rFonts w:ascii="Arial Narrow" w:hAnsi="Arial Narrow"/>
          <w:lang w:val="ru-RU"/>
        </w:rPr>
        <w:t>учить дополнительную информацию</w:t>
      </w:r>
      <w:r w:rsidRPr="00A72C7A">
        <w:rPr>
          <w:rFonts w:ascii="Arial Narrow" w:hAnsi="Arial Narrow"/>
          <w:lang w:val="ru-RU"/>
        </w:rPr>
        <w:t xml:space="preserve"> можно связаться по электронной почте </w:t>
      </w:r>
      <w:hyperlink r:id="rId7" w:history="1">
        <w:r w:rsidR="004B02CF" w:rsidRPr="00F77418">
          <w:rPr>
            <w:rStyle w:val="a3"/>
            <w:rFonts w:ascii="Arial Narrow" w:hAnsi="Arial Narrow"/>
            <w:lang w:val="ru-RU"/>
          </w:rPr>
          <w:t>kgz.justice.project@gmail.com</w:t>
        </w:r>
      </w:hyperlink>
      <w:r w:rsidR="004B02CF">
        <w:rPr>
          <w:rFonts w:ascii="Arial Narrow" w:hAnsi="Arial Narrow"/>
          <w:lang w:val="ru-RU"/>
        </w:rPr>
        <w:t xml:space="preserve"> </w:t>
      </w:r>
    </w:p>
    <w:p w14:paraId="27066C9E" w14:textId="77777777" w:rsidR="00644753" w:rsidRPr="006133FD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2"/>
          <w:szCs w:val="22"/>
          <w:lang w:val="ru-RU"/>
        </w:rPr>
      </w:pPr>
      <w:r w:rsidRPr="006133FD">
        <w:rPr>
          <w:sz w:val="22"/>
          <w:szCs w:val="22"/>
          <w:lang w:val="ru-RU"/>
        </w:rPr>
        <w:t>____________</w:t>
      </w:r>
    </w:p>
    <w:p w14:paraId="3C81A9D6" w14:textId="77777777"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color w:val="222222"/>
          <w:sz w:val="20"/>
          <w:lang w:val="ru-RU"/>
        </w:rPr>
        <w:t>Фейсбук:</w:t>
      </w:r>
      <w:hyperlink r:id="rId8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r w:rsidRPr="003D6D57">
          <w:rPr>
            <w:rStyle w:val="a3"/>
            <w:sz w:val="20"/>
          </w:rPr>
          <w:t>www</w:t>
        </w:r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facebook</w:t>
        </w:r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r w:rsidRPr="003D6D57">
          <w:rPr>
            <w:rStyle w:val="a3"/>
            <w:sz w:val="20"/>
          </w:rPr>
          <w:t>MonitoringForJustice</w:t>
        </w:r>
        <w:r w:rsidRPr="003D6D57">
          <w:rPr>
            <w:rStyle w:val="a3"/>
            <w:sz w:val="20"/>
            <w:lang w:val="ru-RU"/>
          </w:rPr>
          <w:t>/</w:t>
        </w:r>
      </w:hyperlink>
      <w:r w:rsidRPr="003D6D57">
        <w:rPr>
          <w:sz w:val="20"/>
          <w:lang w:val="ru-RU"/>
        </w:rPr>
        <w:t xml:space="preserve"> </w:t>
      </w:r>
    </w:p>
    <w:p w14:paraId="555D58AC" w14:textId="77777777"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color w:val="222222"/>
          <w:sz w:val="20"/>
          <w:lang w:val="ru-RU"/>
        </w:rPr>
        <w:t>Инстаграм:</w:t>
      </w:r>
      <w:r w:rsidRPr="003D6D57">
        <w:rPr>
          <w:sz w:val="20"/>
          <w:lang w:val="ru-RU"/>
        </w:rPr>
        <w:t xml:space="preserve"> </w:t>
      </w:r>
      <w:hyperlink r:id="rId9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r w:rsidRPr="003D6D57">
          <w:rPr>
            <w:rStyle w:val="a3"/>
            <w:sz w:val="20"/>
          </w:rPr>
          <w:t>instagram</w:t>
        </w:r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r w:rsidRPr="003D6D57">
          <w:rPr>
            <w:rStyle w:val="a3"/>
            <w:sz w:val="20"/>
          </w:rPr>
          <w:t>monitoringforjustice</w:t>
        </w:r>
        <w:r w:rsidRPr="003D6D57">
          <w:rPr>
            <w:rStyle w:val="a3"/>
            <w:sz w:val="20"/>
            <w:lang w:val="ru-RU"/>
          </w:rPr>
          <w:t>?</w:t>
        </w:r>
        <w:r w:rsidRPr="003D6D57">
          <w:rPr>
            <w:rStyle w:val="a3"/>
            <w:sz w:val="20"/>
          </w:rPr>
          <w:t>igshid</w:t>
        </w:r>
        <w:r w:rsidRPr="003D6D57">
          <w:rPr>
            <w:rStyle w:val="a3"/>
            <w:sz w:val="20"/>
            <w:lang w:val="ru-RU"/>
          </w:rPr>
          <w:t>=</w:t>
        </w:r>
        <w:r w:rsidRPr="003D6D57">
          <w:rPr>
            <w:rStyle w:val="a3"/>
            <w:sz w:val="20"/>
          </w:rPr>
          <w:t>NzZlODBkYWE</w:t>
        </w:r>
        <w:r w:rsidRPr="003D6D57">
          <w:rPr>
            <w:rStyle w:val="a3"/>
            <w:sz w:val="20"/>
            <w:lang w:val="ru-RU"/>
          </w:rPr>
          <w:t>4</w:t>
        </w:r>
        <w:r w:rsidRPr="003D6D57">
          <w:rPr>
            <w:rStyle w:val="a3"/>
            <w:sz w:val="20"/>
          </w:rPr>
          <w:t>Ng</w:t>
        </w:r>
      </w:hyperlink>
      <w:r w:rsidRPr="003D6D57">
        <w:rPr>
          <w:sz w:val="20"/>
          <w:lang w:val="ru-RU"/>
        </w:rPr>
        <w:t xml:space="preserve">== </w:t>
      </w:r>
    </w:p>
    <w:p w14:paraId="791FA7D5" w14:textId="77777777"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sz w:val="20"/>
          <w:lang w:val="ru-RU"/>
        </w:rPr>
        <w:t xml:space="preserve">Твиттер: </w:t>
      </w:r>
      <w:hyperlink r:id="rId10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r w:rsidRPr="003D6D57">
          <w:rPr>
            <w:rStyle w:val="a3"/>
            <w:sz w:val="20"/>
          </w:rPr>
          <w:t>twitter</w:t>
        </w:r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r w:rsidRPr="003D6D57">
          <w:rPr>
            <w:rStyle w:val="a3"/>
            <w:sz w:val="20"/>
          </w:rPr>
          <w:t>biomteam</w:t>
        </w:r>
      </w:hyperlink>
      <w:r w:rsidRPr="003D6D57">
        <w:rPr>
          <w:sz w:val="20"/>
          <w:lang w:val="ru-RU"/>
        </w:rPr>
        <w:t xml:space="preserve"> </w:t>
      </w:r>
    </w:p>
    <w:p w14:paraId="4E767F0E" w14:textId="77777777" w:rsidR="00644753" w:rsidRPr="003D6D57" w:rsidRDefault="00644753" w:rsidP="00644753">
      <w:pPr>
        <w:shd w:val="clear" w:color="auto" w:fill="FFFFFF"/>
        <w:ind w:left="1260" w:right="283"/>
        <w:jc w:val="both"/>
        <w:rPr>
          <w:sz w:val="18"/>
          <w:szCs w:val="22"/>
          <w:lang w:val="ru-RU"/>
        </w:rPr>
      </w:pPr>
    </w:p>
    <w:p w14:paraId="32F50C7C" w14:textId="77777777" w:rsidR="00644753" w:rsidRPr="003D6D57" w:rsidRDefault="00644753" w:rsidP="00644753">
      <w:pPr>
        <w:ind w:left="1260" w:right="283" w:firstLine="555"/>
        <w:jc w:val="both"/>
        <w:rPr>
          <w:sz w:val="16"/>
          <w:szCs w:val="20"/>
          <w:lang w:val="ru-RU"/>
        </w:rPr>
      </w:pPr>
      <w:r w:rsidRPr="003D6D57">
        <w:rPr>
          <w:b/>
          <w:color w:val="000000"/>
          <w:sz w:val="16"/>
          <w:szCs w:val="20"/>
          <w:lang w:val="ru-RU"/>
        </w:rPr>
        <w:t>Для журналистов предусмотрен пресс-пакет с информационными и презентационными материалами.</w:t>
      </w:r>
    </w:p>
    <w:p w14:paraId="7DECC710" w14:textId="77777777" w:rsidR="00644753" w:rsidRPr="003D6D57" w:rsidRDefault="00644753" w:rsidP="00644753">
      <w:pPr>
        <w:shd w:val="clear" w:color="auto" w:fill="FFFFFF"/>
        <w:ind w:left="1260" w:right="283" w:firstLine="566"/>
        <w:jc w:val="both"/>
        <w:rPr>
          <w:sz w:val="16"/>
          <w:szCs w:val="20"/>
          <w:highlight w:val="white"/>
          <w:lang w:val="ru-RU"/>
        </w:rPr>
      </w:pPr>
      <w:r w:rsidRPr="003D6D57">
        <w:rPr>
          <w:color w:val="000000"/>
          <w:sz w:val="16"/>
          <w:szCs w:val="20"/>
          <w:lang w:val="ru-RU"/>
        </w:rPr>
        <w:t>Контакты для прессы</w:t>
      </w:r>
      <w:r>
        <w:rPr>
          <w:color w:val="000000"/>
          <w:sz w:val="16"/>
          <w:szCs w:val="20"/>
          <w:lang w:val="ru-RU"/>
        </w:rPr>
        <w:t xml:space="preserve"> </w:t>
      </w:r>
      <w:r w:rsidRPr="003D6D57">
        <w:rPr>
          <w:color w:val="000000"/>
          <w:sz w:val="16"/>
          <w:szCs w:val="20"/>
          <w:lang w:val="ru-RU"/>
        </w:rPr>
        <w:t>телефон: +</w:t>
      </w:r>
      <w:r w:rsidRPr="003D6D57">
        <w:rPr>
          <w:sz w:val="16"/>
          <w:szCs w:val="20"/>
          <w:lang w:val="ru-RU"/>
        </w:rPr>
        <w:t>996771286605</w:t>
      </w:r>
      <w:r>
        <w:rPr>
          <w:sz w:val="16"/>
          <w:szCs w:val="20"/>
          <w:lang w:val="ru-RU"/>
        </w:rPr>
        <w:t xml:space="preserve"> </w:t>
      </w:r>
      <w:r w:rsidRPr="003D6D57">
        <w:rPr>
          <w:sz w:val="16"/>
          <w:szCs w:val="20"/>
          <w:highlight w:val="white"/>
          <w:lang w:val="ru-RU"/>
        </w:rPr>
        <w:t xml:space="preserve">Улан Уметов </w:t>
      </w:r>
      <w:hyperlink r:id="rId11">
        <w:r w:rsidRPr="003D6D57">
          <w:rPr>
            <w:color w:val="1155CC"/>
            <w:sz w:val="16"/>
            <w:szCs w:val="20"/>
            <w:highlight w:val="white"/>
            <w:u w:val="single"/>
          </w:rPr>
          <w:t>ulanumetov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01@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gmail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.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com</w:t>
        </w:r>
      </w:hyperlink>
      <w:r w:rsidRPr="003D6D57">
        <w:rPr>
          <w:sz w:val="16"/>
          <w:szCs w:val="20"/>
          <w:highlight w:val="white"/>
          <w:lang w:val="ru-RU"/>
        </w:rPr>
        <w:t xml:space="preserve"> </w:t>
      </w:r>
    </w:p>
    <w:p w14:paraId="7F9D9EBB" w14:textId="77777777" w:rsidR="00644753" w:rsidRPr="006133FD" w:rsidRDefault="00644753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sz w:val="20"/>
          <w:szCs w:val="20"/>
          <w:lang w:val="ru-RU"/>
        </w:rPr>
      </w:pPr>
      <w:r w:rsidRPr="006133FD">
        <w:rPr>
          <w:sz w:val="20"/>
          <w:szCs w:val="20"/>
          <w:lang w:val="ru-RU"/>
        </w:rPr>
        <w:t>_______________________________________________________________________________________________</w:t>
      </w:r>
    </w:p>
    <w:p w14:paraId="5CDF57C1" w14:textId="1D07BF75" w:rsidR="00644753" w:rsidRPr="003D6D57" w:rsidRDefault="000A4429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i/>
          <w:sz w:val="18"/>
          <w:szCs w:val="20"/>
          <w:lang w:val="ru-RU"/>
        </w:rPr>
      </w:pPr>
      <w:r>
        <w:rPr>
          <w:i/>
          <w:sz w:val="18"/>
          <w:szCs w:val="20"/>
          <w:lang w:val="ru-RU"/>
        </w:rPr>
        <w:t>Рабочая встреча организована</w:t>
      </w:r>
      <w:r w:rsidR="00644753" w:rsidRPr="003D6D57">
        <w:rPr>
          <w:i/>
          <w:sz w:val="18"/>
          <w:szCs w:val="20"/>
          <w:lang w:val="ru-RU"/>
        </w:rPr>
        <w:t xml:space="preserve"> Финансируемым Европейским Союзом проектом «Мониторинг юстиции – Укрепление гражданского общества в продвижении прав человека в Кыргызстане» направлен на усиление роли гражданского общества в мониторинге правовых реформ и защите прав человека в Кыргызстане.</w:t>
      </w:r>
    </w:p>
    <w:p w14:paraId="7F366FA2" w14:textId="77777777" w:rsidR="00644753" w:rsidRPr="003D6D57" w:rsidRDefault="00644753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color w:val="000000"/>
          <w:sz w:val="18"/>
          <w:szCs w:val="20"/>
          <w:highlight w:val="yellow"/>
          <w:lang w:val="ru-RU"/>
        </w:rPr>
      </w:pPr>
      <w:r w:rsidRPr="003D6D57">
        <w:rPr>
          <w:i/>
          <w:sz w:val="18"/>
          <w:szCs w:val="20"/>
          <w:lang w:val="ru-RU"/>
        </w:rPr>
        <w:t>Проект реализуется консорциумом во главе с Фондом им. Конрада Аденауэра в сотрудничестве с Фондом Макса Планка за международный мир и верховенство права, экологическим движением «БИОМ» и женской ассоциацией «Алга».</w:t>
      </w:r>
    </w:p>
    <w:tbl>
      <w:tblPr>
        <w:tblW w:w="10181" w:type="dxa"/>
        <w:tblLayout w:type="fixed"/>
        <w:tblLook w:val="0000" w:firstRow="0" w:lastRow="0" w:firstColumn="0" w:lastColumn="0" w:noHBand="0" w:noVBand="0"/>
      </w:tblPr>
      <w:tblGrid>
        <w:gridCol w:w="6041"/>
        <w:gridCol w:w="4140"/>
      </w:tblGrid>
      <w:tr w:rsidR="00644753" w:rsidRPr="00D73C9A" w14:paraId="0403B76B" w14:textId="77777777" w:rsidTr="0034034F">
        <w:tc>
          <w:tcPr>
            <w:tcW w:w="6041" w:type="dxa"/>
          </w:tcPr>
          <w:p w14:paraId="6665A8F6" w14:textId="77777777" w:rsidR="00644753" w:rsidRPr="006133FD" w:rsidRDefault="00644753" w:rsidP="0034034F">
            <w:pPr>
              <w:ind w:left="1302" w:right="7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hidden="0" allowOverlap="1" wp14:anchorId="44634869" wp14:editId="2FDDC9D3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33020</wp:posOffset>
                  </wp:positionV>
                  <wp:extent cx="624840" cy="350520"/>
                  <wp:effectExtent l="0" t="0" r="3810" b="0"/>
                  <wp:wrapTopAndBottom distT="0" dist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FE32B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Делегация Европейского Союза в Кыргызской Республике</w:t>
            </w:r>
          </w:p>
          <w:p w14:paraId="2D8AE7DA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Бульвар Эркиндик, 21, Бизнес-центр "Орион", 5 этаж</w:t>
            </w:r>
          </w:p>
          <w:p w14:paraId="44ED5A01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Бишкек, 720040, Кыргызская Республика</w:t>
            </w:r>
          </w:p>
          <w:p w14:paraId="60A2C0F6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Телефон: +996 312 26 10 00</w:t>
            </w:r>
          </w:p>
          <w:p w14:paraId="5ED18D15" w14:textId="77777777" w:rsidR="00644753" w:rsidRPr="007F1C1A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</w:t>
            </w: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>Факс</w:t>
            </w: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>: +996 312 26 10 07</w:t>
            </w:r>
          </w:p>
          <w:p w14:paraId="281E582A" w14:textId="77777777" w:rsidR="00644753" w:rsidRPr="007F1C1A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</w:p>
          <w:p w14:paraId="2F290E90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</w:t>
            </w: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E-mail: </w:t>
            </w:r>
            <w:hyperlink r:id="rId13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 xml:space="preserve">delegation-kyrgyzstan@eeas.europa.eu </w:t>
              </w:r>
            </w:hyperlink>
            <w:r w:rsidRPr="005F4D24">
              <w:rPr>
                <w:rFonts w:ascii="Arial" w:eastAsia="Arial" w:hAnsi="Arial" w:cs="Arial"/>
                <w:color w:val="0000FF"/>
                <w:sz w:val="14"/>
                <w:szCs w:val="18"/>
                <w:u w:val="single"/>
              </w:rPr>
              <w:t xml:space="preserve">   </w:t>
            </w:r>
          </w:p>
          <w:p w14:paraId="552072D8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Website:</w:t>
            </w:r>
            <w:hyperlink r:id="rId14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http://eeas.europa.eu/delegations/kyrgyzstan</w:t>
              </w:r>
            </w:hyperlink>
          </w:p>
          <w:p w14:paraId="58E29BB6" w14:textId="77777777" w:rsidR="00644753" w:rsidRDefault="00644753" w:rsidP="003403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Facebook:</w:t>
            </w:r>
            <w:hyperlink r:id="rId15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http://www.facebook.com/eudelkg</w:t>
              </w:r>
            </w:hyperlink>
          </w:p>
        </w:tc>
        <w:tc>
          <w:tcPr>
            <w:tcW w:w="4140" w:type="dxa"/>
          </w:tcPr>
          <w:p w14:paraId="087C8DC1" w14:textId="77777777" w:rsidR="00644753" w:rsidRDefault="00644753" w:rsidP="0034034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56E986" w14:textId="77777777" w:rsidR="00644753" w:rsidRPr="005F4D24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 xml:space="preserve">Европейский Союз включает в себя 27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</w:t>
            </w:r>
          </w:p>
          <w:p w14:paraId="7A498D4C" w14:textId="77777777" w:rsidR="00644753" w:rsidRPr="005F4D24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>приобщать к своим достижениям и ценностям страны и народы, находящиеся за его пределами.</w:t>
            </w:r>
          </w:p>
          <w:p w14:paraId="72BE91B8" w14:textId="77777777" w:rsidR="00644753" w:rsidRPr="006133FD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A9469C8" wp14:editId="5AAB1E7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140970</wp:posOffset>
                  </wp:positionV>
                  <wp:extent cx="2644140" cy="396599"/>
                  <wp:effectExtent l="0" t="0" r="0" b="0"/>
                  <wp:wrapNone/>
                  <wp:docPr id="1935650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650383" name="Picture 193565038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9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E93C74" w14:textId="77777777" w:rsidR="00644753" w:rsidRPr="006133FD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</w:p>
          <w:p w14:paraId="75C0E450" w14:textId="77777777" w:rsidR="00644753" w:rsidRPr="006133FD" w:rsidRDefault="00644753" w:rsidP="0034034F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</w:tbl>
    <w:p w14:paraId="1DA03C25" w14:textId="77777777" w:rsidR="00A6385A" w:rsidRPr="00644753" w:rsidRDefault="00A6385A">
      <w:pPr>
        <w:rPr>
          <w:lang w:val="ru-RU"/>
        </w:rPr>
      </w:pPr>
    </w:p>
    <w:sectPr w:rsidR="00A6385A" w:rsidRPr="00644753" w:rsidSect="005F4D24">
      <w:pgSz w:w="11906" w:h="16838"/>
      <w:pgMar w:top="0" w:right="849" w:bottom="36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F8A"/>
    <w:multiLevelType w:val="hybridMultilevel"/>
    <w:tmpl w:val="60DAE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F839D4"/>
    <w:multiLevelType w:val="hybridMultilevel"/>
    <w:tmpl w:val="86EC75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53"/>
    <w:rsid w:val="00017C64"/>
    <w:rsid w:val="000A4429"/>
    <w:rsid w:val="002E4E5F"/>
    <w:rsid w:val="003377E3"/>
    <w:rsid w:val="004B02CF"/>
    <w:rsid w:val="005472BA"/>
    <w:rsid w:val="00644753"/>
    <w:rsid w:val="00A6385A"/>
    <w:rsid w:val="00A72C7A"/>
    <w:rsid w:val="00AE0BA6"/>
    <w:rsid w:val="00D73C9A"/>
    <w:rsid w:val="00E33A59"/>
    <w:rsid w:val="00EA06DE"/>
    <w:rsid w:val="00E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043E"/>
  <w15:chartTrackingRefBased/>
  <w15:docId w15:val="{8978AA7D-1953-4E7C-8148-0B0D072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75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A44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3C9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itoringForJustice/" TargetMode="External"/><Relationship Id="rId13" Type="http://schemas.openxmlformats.org/officeDocument/2006/relationships/hyperlink" Target="mailto:delegation-kyrgyzstan@eeas.europa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gz.justice.project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KvHiiNmhiuuLZnEwo6IGLcmx2vZeB6Zy" TargetMode="External"/><Relationship Id="rId11" Type="http://schemas.openxmlformats.org/officeDocument/2006/relationships/hyperlink" Target="mailto:ulanumetov01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acebook.com/eudelkg" TargetMode="External"/><Relationship Id="rId10" Type="http://schemas.openxmlformats.org/officeDocument/2006/relationships/hyperlink" Target="https://twitter.com/biom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monitoringforjustice?igshid=NzZlODBkYWE4Ng" TargetMode="External"/><Relationship Id="rId14" Type="http://schemas.openxmlformats.org/officeDocument/2006/relationships/hyperlink" Target="http://eeas.europa.eu/delegations/kyrgyz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ulanu</dc:creator>
  <cp:keywords/>
  <dc:description/>
  <cp:lastModifiedBy>Улан Уметов</cp:lastModifiedBy>
  <cp:revision>6</cp:revision>
  <dcterms:created xsi:type="dcterms:W3CDTF">2024-04-14T09:50:00Z</dcterms:created>
  <dcterms:modified xsi:type="dcterms:W3CDTF">2025-07-01T09:12:00Z</dcterms:modified>
</cp:coreProperties>
</file>