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8C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center"/>
      </w:pPr>
      <w:r w:rsidRPr="003C7213">
        <w:t xml:space="preserve">Э. </w:t>
      </w:r>
      <w:proofErr w:type="spellStart"/>
      <w:r w:rsidRPr="003C7213">
        <w:t>Шукуров</w:t>
      </w:r>
      <w:proofErr w:type="spellEnd"/>
      <w:r w:rsidRPr="003C7213">
        <w:t>, Ч. Садыкова, В.Коротенко.</w:t>
      </w:r>
    </w:p>
    <w:p w:rsidR="00596A8C" w:rsidRPr="003C7213" w:rsidRDefault="00596A8C" w:rsidP="00596A8C">
      <w:pPr>
        <w:ind w:firstLine="284"/>
        <w:jc w:val="center"/>
        <w:rPr>
          <w:b/>
        </w:rPr>
      </w:pPr>
      <w:r w:rsidRPr="003C7213">
        <w:rPr>
          <w:b/>
        </w:rPr>
        <w:t>ВЫПОЛНЕНИЕ КЫРГЫЗСТАНОМ ОБЯЗАТЕЛЬСТВ, ВЫТЕКАЮЩИХ ИЗ КОНВЕНЦИИ ПО БИОРАЗНООБРАЗИЮ</w:t>
      </w:r>
    </w:p>
    <w:p w:rsidR="00596A8C" w:rsidRPr="003C7213" w:rsidRDefault="00596A8C" w:rsidP="00596A8C">
      <w:pPr>
        <w:ind w:firstLine="284"/>
      </w:pPr>
    </w:p>
    <w:p w:rsidR="00596A8C" w:rsidRPr="003C7213" w:rsidRDefault="00596A8C" w:rsidP="00596A8C">
      <w:pPr>
        <w:ind w:firstLine="284"/>
      </w:pP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С момента получения независимости в </w:t>
      </w:r>
      <w:smartTag w:uri="urn:schemas-microsoft-com:office:smarttags" w:element="metricconverter">
        <w:smartTagPr>
          <w:attr w:name="ProductID" w:val="1991 г"/>
        </w:smartTagPr>
        <w:r w:rsidRPr="003C7213">
          <w:t>1991 г</w:t>
        </w:r>
      </w:smartTag>
      <w:r w:rsidRPr="003C7213">
        <w:t xml:space="preserve">. Кыргызстан начал вхождение в международное правовое пространство, в том числе и в области охраны природы. До этого в составе бывшего Советского Союза он уже имел определенный опыт сотрудничества в рамках международных договоренностей. В частности, в 70-е – 80-е гг. активно действовал Комитет Киргизской ССР по Программе ЮНЕСКО «Человек и биосфера», который являлся республиканским подразделением Советского комитета по программе ЮНЕСКО «Человек и биосфера» (МАБ), организованного в </w:t>
      </w:r>
      <w:smartTag w:uri="urn:schemas-microsoft-com:office:smarttags" w:element="metricconverter">
        <w:smartTagPr>
          <w:attr w:name="ProductID" w:val="1975 г"/>
        </w:smartTagPr>
        <w:r w:rsidRPr="003C7213">
          <w:t>1975 г</w:t>
        </w:r>
      </w:smartTag>
      <w:r w:rsidRPr="003C7213">
        <w:t xml:space="preserve">. Национальным комитетом выполнялись программы по многим аспектам </w:t>
      </w:r>
      <w:proofErr w:type="spellStart"/>
      <w:r w:rsidRPr="003C7213">
        <w:t>биоразнообразия</w:t>
      </w:r>
      <w:proofErr w:type="spellEnd"/>
      <w:r w:rsidRPr="003C7213">
        <w:t xml:space="preserve">. 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 Был получен определенный опыт в реализации таких программ,  как 6а. Влияние деятельности человека на горные экосистемы, 8а. Биосферные заповедники, 8б. Вид и его продуктивность в ареале, 8б. Сохранение генофонда природной флоры  ботаническими салами и др.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3C7213">
          <w:t>1990 г</w:t>
        </w:r>
      </w:smartTag>
      <w:r w:rsidRPr="003C7213">
        <w:t xml:space="preserve">. в Кыргызстане была проведена Всесоюзная конференция под эгидой союзного комитета МАБ «Проблемы изучения и сохранения биологического разнообразия», которая дала новый импульс для исследования и охраны </w:t>
      </w:r>
      <w:proofErr w:type="spellStart"/>
      <w:r w:rsidRPr="003C7213">
        <w:t>биоразнообразия</w:t>
      </w:r>
      <w:proofErr w:type="spellEnd"/>
      <w:r w:rsidRPr="003C7213">
        <w:t xml:space="preserve"> в стране</w:t>
      </w:r>
      <w:proofErr w:type="gramStart"/>
      <w:r w:rsidRPr="003C7213">
        <w:t>..</w:t>
      </w:r>
      <w:proofErr w:type="gramEnd"/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Кыргызстан присоединился к Конвенции по </w:t>
      </w:r>
      <w:proofErr w:type="spellStart"/>
      <w:r w:rsidRPr="003C7213">
        <w:t>биоразнообразию</w:t>
      </w:r>
      <w:proofErr w:type="spellEnd"/>
      <w:r w:rsidRPr="003C7213">
        <w:t xml:space="preserve"> в </w:t>
      </w:r>
      <w:smartTag w:uri="urn:schemas-microsoft-com:office:smarttags" w:element="metricconverter">
        <w:smartTagPr>
          <w:attr w:name="ProductID" w:val="1966 г"/>
        </w:smartTagPr>
        <w:r w:rsidRPr="003C7213">
          <w:t>1966 г</w:t>
        </w:r>
      </w:smartTag>
      <w:r w:rsidRPr="003C7213">
        <w:t xml:space="preserve">. и уже в </w:t>
      </w:r>
      <w:smartTag w:uri="urn:schemas-microsoft-com:office:smarttags" w:element="metricconverter">
        <w:smartTagPr>
          <w:attr w:name="ProductID" w:val="1998 г"/>
        </w:smartTagPr>
        <w:r w:rsidRPr="003C7213">
          <w:t>1998 г</w:t>
        </w:r>
      </w:smartTag>
      <w:r w:rsidRPr="003C7213">
        <w:t xml:space="preserve">., первым среди государств Центральной Азии подготовил Стратегию и план действий по сохранению </w:t>
      </w:r>
      <w:proofErr w:type="spellStart"/>
      <w:r w:rsidRPr="003C7213">
        <w:t>биоразнообразия</w:t>
      </w:r>
      <w:proofErr w:type="spellEnd"/>
      <w:r w:rsidRPr="003C7213">
        <w:t xml:space="preserve"> в </w:t>
      </w:r>
      <w:proofErr w:type="spellStart"/>
      <w:r w:rsidRPr="003C7213">
        <w:t>Кыргызской</w:t>
      </w:r>
      <w:proofErr w:type="spellEnd"/>
      <w:r w:rsidRPr="003C7213">
        <w:t xml:space="preserve"> Республике. Это было первым шагом по выполнению обязательств по Конвенции. </w:t>
      </w:r>
      <w:proofErr w:type="gramStart"/>
      <w:r w:rsidRPr="003C7213">
        <w:t xml:space="preserve">К сожалению, в дальнейшем безответственная позиция тогдашнего руководства Министерства охраны окружающей среды (в лице К.Боконбаева) и реорганизация министерств и ведомств, занимающихся вопросами охраны природы, привели к тому, что Постановление правительства по данной Стратегии появилось лишь в </w:t>
      </w:r>
      <w:smartTag w:uri="urn:schemas-microsoft-com:office:smarttags" w:element="metricconverter">
        <w:smartTagPr>
          <w:attr w:name="ProductID" w:val="2003 г"/>
        </w:smartTagPr>
        <w:r w:rsidRPr="003C7213">
          <w:t>2003 г</w:t>
        </w:r>
      </w:smartTag>
      <w:r w:rsidRPr="003C7213">
        <w:t>. Нужно понимать, что такая ситуация является определенным сигналом для международного сообщества об ответственности и отношении правительства республики к своим международным обязательствам</w:t>
      </w:r>
      <w:proofErr w:type="gramEnd"/>
      <w:r w:rsidRPr="003C7213">
        <w:t xml:space="preserve"> и действительной заинтересованности в сохранении уникальной природы Кыргызстана.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  <w:rPr>
          <w:bCs/>
          <w:color w:val="000000"/>
        </w:rPr>
      </w:pPr>
      <w:r w:rsidRPr="003C7213">
        <w:t xml:space="preserve">К сожалению, в процессе принятия Постановления Стратегия подверглась изменениям и сокращениям без должного обсуждения внесенных корректив с общественностью, в то время как само составление Стратегии проходило при широком участии общественности и с привлечением ведущих отечественных и зарубежных специалистов (такая как всемирно известная </w:t>
      </w:r>
      <w:proofErr w:type="gramStart"/>
      <w:r w:rsidRPr="003C7213">
        <w:t>организация</w:t>
      </w:r>
      <w:proofErr w:type="gramEnd"/>
      <w:r w:rsidRPr="003C7213">
        <w:t xml:space="preserve"> Фауна и Флора </w:t>
      </w:r>
      <w:proofErr w:type="spellStart"/>
      <w:r w:rsidRPr="003C7213">
        <w:t>Интернешнл</w:t>
      </w:r>
      <w:proofErr w:type="spellEnd"/>
      <w:r w:rsidRPr="003C7213">
        <w:t xml:space="preserve">) в качестве экспертов-консультантов. Возможно, что часть ответственности за такое положение несет советник премьер-министра по экологии </w:t>
      </w:r>
      <w:proofErr w:type="spellStart"/>
      <w:r w:rsidRPr="003C7213">
        <w:t>К.Касиев</w:t>
      </w:r>
      <w:proofErr w:type="spellEnd"/>
      <w:r w:rsidRPr="003C7213">
        <w:t xml:space="preserve">. Были упущены благоприятные возможности по привлечению </w:t>
      </w:r>
      <w:proofErr w:type="spellStart"/>
      <w:r w:rsidRPr="003C7213">
        <w:t>грантовой</w:t>
      </w:r>
      <w:proofErr w:type="spellEnd"/>
      <w:r w:rsidRPr="003C7213">
        <w:t xml:space="preserve"> поддержки для многих мероприятий по Стратегии.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  <w:rPr>
          <w:rStyle w:val="a3"/>
          <w:bCs/>
          <w:color w:val="000000"/>
        </w:rPr>
      </w:pPr>
      <w:r w:rsidRPr="003C7213">
        <w:t xml:space="preserve">Вместе с тем, имеется определенное продвижение в части выполнения программ, связанных с охраной природы. Кыргызстан, пожалуй, единственная из стран СНГ, выполнившая программу расширения сети особо охраняемых природных территорий, принятую в </w:t>
      </w:r>
      <w:smartTag w:uri="urn:schemas-microsoft-com:office:smarttags" w:element="metricconverter">
        <w:smartTagPr>
          <w:attr w:name="ProductID" w:val="1985 г"/>
        </w:smartTagPr>
        <w:r w:rsidRPr="003C7213">
          <w:t>1985 г</w:t>
        </w:r>
      </w:smartTag>
      <w:r w:rsidRPr="003C7213">
        <w:t>. За годы суверенитета было создано новых особо охраняемых территорий: 4 заповедника, 4 национальных природных парков</w:t>
      </w:r>
      <w:r w:rsidRPr="003C7213">
        <w:rPr>
          <w:rStyle w:val="a3"/>
          <w:b/>
          <w:color w:val="000000"/>
        </w:rPr>
        <w:t xml:space="preserve"> </w:t>
      </w:r>
    </w:p>
    <w:p w:rsidR="00596A8C" w:rsidRPr="003C7213" w:rsidRDefault="00596A8C" w:rsidP="00596A8C">
      <w:pPr>
        <w:ind w:firstLine="284"/>
        <w:jc w:val="both"/>
        <w:rPr>
          <w:rStyle w:val="a3"/>
          <w:bCs/>
          <w:color w:val="000000"/>
        </w:rPr>
      </w:pPr>
    </w:p>
    <w:p w:rsidR="00596A8C" w:rsidRPr="003C7213" w:rsidRDefault="00596A8C" w:rsidP="00596A8C">
      <w:pPr>
        <w:ind w:firstLine="284"/>
        <w:jc w:val="both"/>
        <w:rPr>
          <w:rStyle w:val="a6"/>
          <w:b w:val="0"/>
          <w:color w:val="000000"/>
        </w:rPr>
      </w:pPr>
      <w:r w:rsidRPr="003C7213">
        <w:rPr>
          <w:rStyle w:val="a6"/>
          <w:b w:val="0"/>
          <w:color w:val="000000"/>
        </w:rPr>
        <w:t xml:space="preserve">Заповедники и национальные парки </w:t>
      </w:r>
      <w:proofErr w:type="spellStart"/>
      <w:r w:rsidRPr="003C7213">
        <w:rPr>
          <w:rStyle w:val="a6"/>
          <w:b w:val="0"/>
          <w:color w:val="000000"/>
        </w:rPr>
        <w:t>Кыргызской</w:t>
      </w:r>
      <w:proofErr w:type="spellEnd"/>
      <w:r w:rsidRPr="003C7213">
        <w:rPr>
          <w:rStyle w:val="a6"/>
          <w:b w:val="0"/>
          <w:color w:val="000000"/>
        </w:rPr>
        <w:t xml:space="preserve"> Республики</w:t>
      </w:r>
    </w:p>
    <w:tbl>
      <w:tblPr>
        <w:tblStyle w:val="a5"/>
        <w:tblW w:w="9180" w:type="dxa"/>
        <w:tblInd w:w="288" w:type="dxa"/>
        <w:tblLook w:val="01E0"/>
      </w:tblPr>
      <w:tblGrid>
        <w:gridCol w:w="356"/>
        <w:gridCol w:w="4545"/>
        <w:gridCol w:w="4279"/>
      </w:tblGrid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  <w:rPr>
                <w:rStyle w:val="a6"/>
                <w:b w:val="0"/>
                <w:color w:val="000000"/>
              </w:rPr>
            </w:pPr>
            <w:r w:rsidRPr="003C7213">
              <w:t>область</w:t>
            </w:r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Заповедник</w:t>
            </w:r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Беш-Аральский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proofErr w:type="spellStart"/>
            <w:r w:rsidRPr="003C7213">
              <w:t>Джалал-Абадская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Сары-Челекский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proofErr w:type="spellStart"/>
            <w:r w:rsidRPr="003C7213">
              <w:t>Джалал-Абадская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Падыша-Атинский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proofErr w:type="spellStart"/>
            <w:r w:rsidRPr="003C7213">
              <w:t>Джалал-Абадская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Каратал-Жапырыкский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proofErr w:type="spellStart"/>
            <w:r w:rsidRPr="003C7213">
              <w:rPr>
                <w:bCs/>
                <w:color w:val="000000"/>
              </w:rPr>
              <w:t>Нарынская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Нарынский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proofErr w:type="spellStart"/>
            <w:r w:rsidRPr="003C7213">
              <w:rPr>
                <w:bCs/>
                <w:color w:val="000000"/>
              </w:rPr>
              <w:t>Нарынская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Сарычат-Эрташский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proofErr w:type="spellStart"/>
            <w:r w:rsidRPr="003C7213">
              <w:rPr>
                <w:bCs/>
                <w:color w:val="000000"/>
              </w:rPr>
              <w:t>Иссык-Кульская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Иссык-Кульский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proofErr w:type="spellStart"/>
            <w:r w:rsidRPr="003C7213">
              <w:rPr>
                <w:bCs/>
                <w:color w:val="000000"/>
              </w:rPr>
              <w:t>Иссык-Кульская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Национальный природный парк</w:t>
            </w:r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Беш-Таш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proofErr w:type="spellStart"/>
            <w:r w:rsidRPr="003C7213">
              <w:t>Таласская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Саймалуу</w:t>
            </w:r>
            <w:proofErr w:type="spellEnd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proofErr w:type="gramEnd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аш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proofErr w:type="spellStart"/>
            <w:r w:rsidRPr="003C7213">
              <w:t>Джалал-Абадская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Ала-Арча</w:t>
            </w:r>
            <w:proofErr w:type="spellEnd"/>
            <w:proofErr w:type="gram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r w:rsidRPr="003C7213">
              <w:t>Чуйская</w:t>
            </w:r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Чон-Кемин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r w:rsidRPr="003C7213">
              <w:t xml:space="preserve">Чуйская </w:t>
            </w:r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Салкын-Тор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</w:pPr>
            <w:proofErr w:type="spellStart"/>
            <w:r w:rsidRPr="003C7213">
              <w:rPr>
                <w:bCs/>
                <w:color w:val="000000"/>
              </w:rPr>
              <w:t>Нарынская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Каракол</w:t>
            </w:r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proofErr w:type="spellStart"/>
            <w:r w:rsidRPr="003C7213">
              <w:rPr>
                <w:bCs/>
                <w:color w:val="000000"/>
              </w:rPr>
              <w:t>Иссык-Кульская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Кара-Шоро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proofErr w:type="spellStart"/>
            <w:r w:rsidRPr="003C7213">
              <w:rPr>
                <w:bCs/>
                <w:color w:val="000000"/>
              </w:rPr>
              <w:t>Ошская</w:t>
            </w:r>
            <w:proofErr w:type="spellEnd"/>
          </w:p>
        </w:tc>
      </w:tr>
      <w:tr w:rsidR="00596A8C" w:rsidRPr="003C7213" w:rsidTr="002613A4">
        <w:tc>
          <w:tcPr>
            <w:tcW w:w="356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7213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596A8C" w:rsidRPr="003C7213" w:rsidRDefault="00596A8C" w:rsidP="002613A4">
            <w:pPr>
              <w:pStyle w:val="text3"/>
              <w:spacing w:before="0" w:after="0"/>
              <w:ind w:firstLine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C72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Кыргыз-Ата</w:t>
            </w:r>
            <w:proofErr w:type="spellEnd"/>
          </w:p>
        </w:tc>
        <w:tc>
          <w:tcPr>
            <w:tcW w:w="4279" w:type="dxa"/>
          </w:tcPr>
          <w:p w:rsidR="00596A8C" w:rsidRPr="003C7213" w:rsidRDefault="00596A8C" w:rsidP="002613A4">
            <w:pPr>
              <w:shd w:val="clear" w:color="auto" w:fill="FFFFFF"/>
              <w:ind w:firstLine="284"/>
              <w:jc w:val="both"/>
              <w:rPr>
                <w:bCs/>
                <w:color w:val="000000"/>
              </w:rPr>
            </w:pPr>
            <w:proofErr w:type="spellStart"/>
            <w:r w:rsidRPr="003C7213">
              <w:rPr>
                <w:bCs/>
                <w:color w:val="000000"/>
              </w:rPr>
              <w:t>Ошская</w:t>
            </w:r>
            <w:proofErr w:type="spellEnd"/>
          </w:p>
        </w:tc>
      </w:tr>
    </w:tbl>
    <w:p w:rsidR="00596A8C" w:rsidRPr="003C7213" w:rsidRDefault="00596A8C" w:rsidP="00596A8C">
      <w:pPr>
        <w:ind w:firstLine="284"/>
        <w:jc w:val="both"/>
      </w:pPr>
      <w:r w:rsidRPr="003C7213">
        <w:t xml:space="preserve">Количество заповедников увеличилось вдвое, национальных природных парков – вчетверо. И в этом несомненная заслуга Государственной лесной службы </w:t>
      </w:r>
      <w:proofErr w:type="spellStart"/>
      <w:r w:rsidRPr="003C7213">
        <w:t>Кыргызской</w:t>
      </w:r>
      <w:proofErr w:type="spellEnd"/>
      <w:r w:rsidRPr="003C7213">
        <w:t xml:space="preserve"> Республики, в ведении которой находятся природные охраняемые территории. Кроме них, на территории Кыргызстана имеется 16 государственных охотничьих заказника, 10 лесных, 20 ботанических и 2 комплексных</w:t>
      </w: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3C7213">
          <w:t>2002 г</w:t>
        </w:r>
      </w:smartTag>
      <w:r w:rsidRPr="003C7213">
        <w:t xml:space="preserve">. в рамках международной акции «Подарки Земле» </w:t>
      </w:r>
      <w:proofErr w:type="spellStart"/>
      <w:r w:rsidRPr="003C7213">
        <w:t>Гослесслужбой</w:t>
      </w:r>
      <w:proofErr w:type="spellEnd"/>
      <w:r w:rsidRPr="003C7213">
        <w:t xml:space="preserve"> совместно с Экологическим движением Кыргызстана «</w:t>
      </w:r>
      <w:proofErr w:type="spellStart"/>
      <w:r w:rsidRPr="003C7213">
        <w:t>Алейне</w:t>
      </w:r>
      <w:proofErr w:type="spellEnd"/>
      <w:r w:rsidRPr="003C7213">
        <w:t xml:space="preserve">» был подготовлен список природных территорий для организации новых охраняемых территорий. Этот список за подписью президента А. Акаева был представлен на </w:t>
      </w:r>
      <w:proofErr w:type="spellStart"/>
      <w:r w:rsidRPr="003C7213">
        <w:t>Бишкекском</w:t>
      </w:r>
      <w:proofErr w:type="spellEnd"/>
      <w:r w:rsidRPr="003C7213">
        <w:t xml:space="preserve"> Всемирном Горном саммите.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Благодаря подписанию Конвенции  по </w:t>
      </w:r>
      <w:proofErr w:type="spellStart"/>
      <w:r w:rsidRPr="003C7213">
        <w:t>биоразнообразию</w:t>
      </w:r>
      <w:proofErr w:type="spellEnd"/>
      <w:r w:rsidRPr="003C7213">
        <w:t xml:space="preserve"> Кыргызстан имеет возможность с помощью международных доноров и  организаций проводить целый ряд проектов по сохранению </w:t>
      </w:r>
      <w:proofErr w:type="spellStart"/>
      <w:r w:rsidRPr="003C7213">
        <w:t>биоразнообразия</w:t>
      </w:r>
      <w:proofErr w:type="spellEnd"/>
      <w:r w:rsidRPr="003C7213">
        <w:t xml:space="preserve">. Крупнейший из них – </w:t>
      </w:r>
      <w:proofErr w:type="spellStart"/>
      <w:r w:rsidRPr="003C7213">
        <w:t>Центральноазиатский</w:t>
      </w:r>
      <w:proofErr w:type="spellEnd"/>
      <w:r w:rsidRPr="003C7213">
        <w:t xml:space="preserve"> трансграничный проект Глобального Экологического Фонда и Всемирного Банка по сохранению </w:t>
      </w:r>
      <w:proofErr w:type="spellStart"/>
      <w:r w:rsidRPr="003C7213">
        <w:t>биоразнообразия</w:t>
      </w:r>
      <w:proofErr w:type="spellEnd"/>
      <w:r w:rsidRPr="003C7213">
        <w:t xml:space="preserve"> Западного Тянь-Шаня, инициированный Экологическим движением Кыргызстана «</w:t>
      </w:r>
      <w:proofErr w:type="spellStart"/>
      <w:r w:rsidRPr="003C7213">
        <w:t>Алейне</w:t>
      </w:r>
      <w:proofErr w:type="spellEnd"/>
      <w:r w:rsidRPr="003C7213">
        <w:t xml:space="preserve">», в котором участвуют, кроме Кыргызстана, также Казахстан и Узбекистан. Совместную программу в этом регионе осуществляет Европейская организация ТАСИС. Другой крупный проект – создание биосферной территории «Иссык-Куль», охватывающий всю </w:t>
      </w:r>
      <w:proofErr w:type="spellStart"/>
      <w:r w:rsidRPr="003C7213">
        <w:t>Иссык-Кульскую</w:t>
      </w:r>
      <w:proofErr w:type="spellEnd"/>
      <w:r w:rsidRPr="003C7213">
        <w:t xml:space="preserve"> область. Реализуется также многие другие проекты, а также </w:t>
      </w:r>
      <w:proofErr w:type="spellStart"/>
      <w:r w:rsidRPr="003C7213">
        <w:t>грантовые</w:t>
      </w:r>
      <w:proofErr w:type="spellEnd"/>
      <w:r w:rsidRPr="003C7213">
        <w:t xml:space="preserve"> программы, направленные на сохранение </w:t>
      </w:r>
      <w:proofErr w:type="spellStart"/>
      <w:r w:rsidRPr="003C7213">
        <w:t>биоразнообразия</w:t>
      </w:r>
      <w:proofErr w:type="spellEnd"/>
      <w:r w:rsidRPr="003C7213">
        <w:t xml:space="preserve">. Из них можно выделить экологическую </w:t>
      </w:r>
      <w:proofErr w:type="spellStart"/>
      <w:r w:rsidRPr="003C7213">
        <w:t>грантовую</w:t>
      </w:r>
      <w:proofErr w:type="spellEnd"/>
      <w:r w:rsidRPr="003C7213">
        <w:t xml:space="preserve"> программу ГЭФ-ПРООН для всей территории Кыргызстана, нацеленную на сохранение </w:t>
      </w:r>
      <w:proofErr w:type="spellStart"/>
      <w:r w:rsidRPr="003C7213">
        <w:t>биоразнообразия</w:t>
      </w:r>
      <w:proofErr w:type="spellEnd"/>
      <w:r w:rsidRPr="003C7213">
        <w:t xml:space="preserve"> при непосредственном участии местных сообществ.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>Особо следует отметить продолжающуюся работу по совершенствованию законодательства в области охраны природы. За последние годы принят целый ряд законов нового поколения, в котором в значительной степени учтены новые реалии и международный опыт.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Особенностью </w:t>
      </w:r>
      <w:proofErr w:type="spellStart"/>
      <w:r w:rsidRPr="003C7213">
        <w:t>биоразнообразия</w:t>
      </w:r>
      <w:proofErr w:type="spellEnd"/>
      <w:r w:rsidRPr="003C7213">
        <w:t xml:space="preserve"> Кыргызстана является высокая степень концентрации видов животных и растений на единицу площади. Про этому показателю он намного превосходит страны Центральной </w:t>
      </w:r>
      <w:proofErr w:type="gramStart"/>
      <w:r w:rsidRPr="003C7213">
        <w:t>Азии</w:t>
      </w:r>
      <w:proofErr w:type="gramEnd"/>
      <w:r w:rsidRPr="003C7213">
        <w:t xml:space="preserve"> и мировые средние показатели для суши. В составе </w:t>
      </w:r>
      <w:proofErr w:type="spellStart"/>
      <w:r w:rsidRPr="003C7213">
        <w:t>биоты</w:t>
      </w:r>
      <w:proofErr w:type="spellEnd"/>
      <w:r w:rsidRPr="003C7213">
        <w:t xml:space="preserve"> страны – значительная часть видов-эндемиков, представляющих глобальную ценность.</w:t>
      </w:r>
    </w:p>
    <w:p w:rsidR="00596A8C" w:rsidRPr="003C7213" w:rsidRDefault="00596A8C" w:rsidP="00596A8C">
      <w:pPr>
        <w:pStyle w:val="2"/>
        <w:ind w:firstLine="284"/>
        <w:rPr>
          <w:rFonts w:ascii="Cambria" w:eastAsia="Times New Roman" w:hAnsi="Cambria" w:cs="Times New Roman"/>
          <w:b w:val="0"/>
          <w:color w:val="4F81BD"/>
          <w:sz w:val="24"/>
        </w:rPr>
      </w:pPr>
    </w:p>
    <w:p w:rsidR="00596A8C" w:rsidRPr="003C7213" w:rsidRDefault="00596A8C" w:rsidP="00596A8C">
      <w:pPr>
        <w:pStyle w:val="2"/>
        <w:rPr>
          <w:rFonts w:ascii="Cambria" w:eastAsia="Times New Roman" w:hAnsi="Cambria" w:cs="Times New Roman"/>
          <w:b w:val="0"/>
          <w:color w:val="4F81BD"/>
          <w:sz w:val="20"/>
          <w:szCs w:val="20"/>
        </w:rPr>
      </w:pPr>
      <w:r w:rsidRPr="003C7213">
        <w:rPr>
          <w:rFonts w:ascii="Cambria" w:eastAsia="Times New Roman" w:hAnsi="Cambria" w:cs="Times New Roman"/>
          <w:b w:val="0"/>
          <w:color w:val="4F81BD"/>
          <w:sz w:val="20"/>
          <w:szCs w:val="20"/>
        </w:rPr>
        <w:t>БИОРАЗНООБРАЗИЕ. КЫРГЫЗСТАН НА ФОНЕ МИРА</w:t>
      </w:r>
    </w:p>
    <w:p w:rsidR="00596A8C" w:rsidRPr="003C7213" w:rsidRDefault="00596A8C" w:rsidP="00596A8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992"/>
        <w:gridCol w:w="992"/>
        <w:gridCol w:w="992"/>
        <w:gridCol w:w="993"/>
        <w:gridCol w:w="1134"/>
        <w:gridCol w:w="1181"/>
      </w:tblGrid>
      <w:tr w:rsidR="00596A8C" w:rsidRPr="003C7213" w:rsidTr="00261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</w:p>
          <w:p w:rsidR="00596A8C" w:rsidRPr="003C7213" w:rsidRDefault="00596A8C" w:rsidP="002613A4">
            <w:pPr>
              <w:rPr>
                <w:sz w:val="20"/>
                <w:szCs w:val="20"/>
              </w:rPr>
            </w:pPr>
          </w:p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Группа</w:t>
            </w:r>
          </w:p>
        </w:tc>
        <w:tc>
          <w:tcPr>
            <w:tcW w:w="2976" w:type="dxa"/>
            <w:gridSpan w:val="3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Количество видов*</w:t>
            </w:r>
          </w:p>
        </w:tc>
        <w:tc>
          <w:tcPr>
            <w:tcW w:w="3308" w:type="dxa"/>
            <w:gridSpan w:val="3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Концентрация (число видов на 10 тыс. кв. км)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Мир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Кыргызстан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% от мира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Мир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Кыргызстан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Кыргызстан/мир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Вирусы и бактерии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5760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261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0,05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1.1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132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120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Низшие растения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73883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3676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4,98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14.5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1857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128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Высшие растения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248428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1,52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166.6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1912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11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Черви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36200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1282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3,54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7.1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647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91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Моллюски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50000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0,34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9.8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85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9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Членистоногие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2 млн.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10290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0,51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1340.7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5172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10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Рыбы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19056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0,39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4.1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38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9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Амфибии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4184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0,09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2.3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Рептилии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6300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0,52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4.7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15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Птицы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9040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368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4,07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6.2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186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30</w:t>
            </w:r>
          </w:p>
        </w:tc>
      </w:tr>
      <w:tr w:rsidR="00596A8C" w:rsidRPr="003C7213" w:rsidTr="002613A4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596A8C" w:rsidRPr="003C7213" w:rsidRDefault="00596A8C" w:rsidP="002613A4">
            <w:pPr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Млекопитающие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2,07</w:t>
            </w:r>
          </w:p>
        </w:tc>
        <w:tc>
          <w:tcPr>
            <w:tcW w:w="993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2.7</w:t>
            </w:r>
          </w:p>
        </w:tc>
        <w:tc>
          <w:tcPr>
            <w:tcW w:w="1134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44</w:t>
            </w:r>
          </w:p>
        </w:tc>
        <w:tc>
          <w:tcPr>
            <w:tcW w:w="1181" w:type="dxa"/>
          </w:tcPr>
          <w:p w:rsidR="00596A8C" w:rsidRPr="003C7213" w:rsidRDefault="00596A8C" w:rsidP="002613A4">
            <w:pPr>
              <w:jc w:val="right"/>
              <w:rPr>
                <w:sz w:val="20"/>
                <w:szCs w:val="20"/>
              </w:rPr>
            </w:pPr>
            <w:r w:rsidRPr="003C7213">
              <w:rPr>
                <w:sz w:val="20"/>
                <w:szCs w:val="20"/>
              </w:rPr>
              <w:t>16</w:t>
            </w:r>
          </w:p>
        </w:tc>
      </w:tr>
    </w:tbl>
    <w:p w:rsidR="00596A8C" w:rsidRPr="003C7213" w:rsidRDefault="00596A8C" w:rsidP="00596A8C">
      <w:pPr>
        <w:ind w:firstLine="284"/>
      </w:pPr>
      <w:r w:rsidRPr="003C7213">
        <w:t xml:space="preserve">* - данные по миру - в основном </w:t>
      </w:r>
      <w:proofErr w:type="gramStart"/>
      <w:r w:rsidRPr="003C7213">
        <w:t>из</w:t>
      </w:r>
      <w:proofErr w:type="gramEnd"/>
      <w:r w:rsidRPr="003C7213">
        <w:t xml:space="preserve">: </w:t>
      </w:r>
      <w:proofErr w:type="gramStart"/>
      <w:r w:rsidRPr="003C7213">
        <w:rPr>
          <w:lang w:val="en-US"/>
        </w:rPr>
        <w:t>Biodiversity</w:t>
      </w:r>
      <w:r w:rsidRPr="003C7213">
        <w:t>.</w:t>
      </w:r>
      <w:proofErr w:type="gramEnd"/>
      <w:r w:rsidRPr="003C7213">
        <w:t xml:space="preserve"> </w:t>
      </w:r>
      <w:proofErr w:type="gramStart"/>
      <w:smartTag w:uri="urn:schemas-microsoft-com:office:smarttags" w:element="place">
        <w:smartTag w:uri="urn:schemas-microsoft-com:office:smarttags" w:element="State">
          <w:r w:rsidRPr="003C7213">
            <w:rPr>
              <w:lang w:val="en-US"/>
            </w:rPr>
            <w:t>Washington</w:t>
          </w:r>
        </w:smartTag>
      </w:smartTag>
      <w:r w:rsidRPr="003C7213">
        <w:t>, 1988.</w:t>
      </w:r>
      <w:proofErr w:type="gramEnd"/>
    </w:p>
    <w:p w:rsidR="00596A8C" w:rsidRPr="003C7213" w:rsidRDefault="00596A8C" w:rsidP="00596A8C">
      <w:pPr>
        <w:ind w:firstLine="284"/>
      </w:pPr>
      <w:r w:rsidRPr="003C7213">
        <w:t xml:space="preserve">По Кыргызстану – данные сотрудников Биолого-почвенного института НАН КР, часть которых отражена в: Кадастр генетического фонда Кыргызстана (1996, </w:t>
      </w:r>
      <w:proofErr w:type="spellStart"/>
      <w:r w:rsidRPr="003C7213">
        <w:t>тт</w:t>
      </w:r>
      <w:proofErr w:type="gramStart"/>
      <w:r w:rsidRPr="003C7213">
        <w:t>.П</w:t>
      </w:r>
      <w:proofErr w:type="gramEnd"/>
      <w:r w:rsidRPr="003C7213">
        <w:t>,Ш</w:t>
      </w:r>
      <w:proofErr w:type="spellEnd"/>
      <w:r w:rsidRPr="003C7213">
        <w:t>).</w:t>
      </w: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both"/>
      </w:pPr>
      <w:r w:rsidRPr="003C7213">
        <w:t xml:space="preserve">Другая особенность – высокая степень уязвимости, связанная с тем, что естественные экосистемы находятся в экстремальных условиях высоких горных систем, окруженных пустынями. Это обстоятельство требует особой осторожности во взаимодействии с </w:t>
      </w:r>
      <w:proofErr w:type="gramStart"/>
      <w:r w:rsidRPr="003C7213">
        <w:t>горным</w:t>
      </w:r>
      <w:proofErr w:type="gramEnd"/>
      <w:r w:rsidRPr="003C7213">
        <w:t xml:space="preserve"> </w:t>
      </w:r>
      <w:proofErr w:type="spellStart"/>
      <w:r w:rsidRPr="003C7213">
        <w:t>биоразнообразием</w:t>
      </w:r>
      <w:proofErr w:type="spellEnd"/>
      <w:r w:rsidRPr="003C7213">
        <w:t>, которое служит основой экологической стабильности не только в Кыргызстане, но на прилегающих территориях.</w:t>
      </w:r>
    </w:p>
    <w:p w:rsidR="00596A8C" w:rsidRPr="003C7213" w:rsidRDefault="00596A8C" w:rsidP="00596A8C">
      <w:pPr>
        <w:ind w:firstLine="284"/>
        <w:jc w:val="both"/>
      </w:pPr>
      <w:r w:rsidRPr="003C7213">
        <w:t xml:space="preserve"> 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 Большое значение имеет присоединение к </w:t>
      </w:r>
      <w:proofErr w:type="spellStart"/>
      <w:r w:rsidRPr="003C7213">
        <w:t>Орхусской</w:t>
      </w:r>
      <w:proofErr w:type="spellEnd"/>
      <w:r w:rsidRPr="003C7213">
        <w:t xml:space="preserve"> конвенции, обеспечивающей доступ общественности к необходимой экологической информации. Это также можно считать одним из шагов по выполнении. Конвенции по </w:t>
      </w:r>
      <w:proofErr w:type="spellStart"/>
      <w:r w:rsidRPr="003C7213">
        <w:t>биоразнообразию</w:t>
      </w:r>
      <w:proofErr w:type="spellEnd"/>
      <w:r w:rsidRPr="003C7213">
        <w:t xml:space="preserve">. В стране также принята Концепция экологического образования, в которой отражены вопросы сохранения </w:t>
      </w:r>
      <w:proofErr w:type="spellStart"/>
      <w:r w:rsidRPr="003C7213">
        <w:t>биоразнообразия</w:t>
      </w:r>
      <w:proofErr w:type="spellEnd"/>
      <w:r w:rsidRPr="003C7213">
        <w:t>.</w:t>
      </w:r>
    </w:p>
    <w:p w:rsidR="00596A8C" w:rsidRPr="003C7213" w:rsidRDefault="00596A8C" w:rsidP="00596A8C">
      <w:pPr>
        <w:numPr>
          <w:ilvl w:val="0"/>
          <w:numId w:val="1"/>
        </w:numPr>
        <w:ind w:left="0" w:firstLine="284"/>
        <w:jc w:val="both"/>
      </w:pPr>
      <w:r w:rsidRPr="003C7213">
        <w:t xml:space="preserve">Кыргызстан находится в начале пути по выполнению обязательств, вытекающих из Конвенции по </w:t>
      </w:r>
      <w:proofErr w:type="spellStart"/>
      <w:r w:rsidRPr="003C7213">
        <w:t>биоразнообразию</w:t>
      </w:r>
      <w:proofErr w:type="spellEnd"/>
      <w:r w:rsidRPr="003C7213">
        <w:t xml:space="preserve">. Основная задача на современном этапе – включение в сферу ответственности по конвенции не только ведомств, непосредственно занимающихся охраной природы, но и всех других государственных учреждений, поскольку от их деятельности непосредственно зависит сохранение </w:t>
      </w:r>
      <w:proofErr w:type="spellStart"/>
      <w:r w:rsidRPr="003C7213">
        <w:t>биоразнообразия</w:t>
      </w:r>
      <w:proofErr w:type="spellEnd"/>
      <w:r w:rsidRPr="003C7213">
        <w:t>.</w:t>
      </w: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both"/>
      </w:pPr>
    </w:p>
    <w:p w:rsidR="00596A8C" w:rsidRPr="003C7213" w:rsidRDefault="00596A8C" w:rsidP="00596A8C">
      <w:pPr>
        <w:ind w:firstLine="284"/>
        <w:jc w:val="both"/>
      </w:pPr>
    </w:p>
    <w:p w:rsidR="00E45ABE" w:rsidRDefault="00E45ABE"/>
    <w:sectPr w:rsidR="00E45ABE" w:rsidSect="00E4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348AB"/>
    <w:multiLevelType w:val="hybridMultilevel"/>
    <w:tmpl w:val="40882D4E"/>
    <w:lvl w:ilvl="0" w:tplc="6CB28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6A8C"/>
    <w:rsid w:val="0028236F"/>
    <w:rsid w:val="00596A8C"/>
    <w:rsid w:val="00BE7907"/>
    <w:rsid w:val="00E4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36F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 w:themeColor="accent1" w:themeShade="BF"/>
      <w:sz w:val="26"/>
      <w:szCs w:val="28"/>
    </w:rPr>
  </w:style>
  <w:style w:type="paragraph" w:styleId="2">
    <w:name w:val="heading 2"/>
    <w:basedOn w:val="a"/>
    <w:next w:val="a"/>
    <w:link w:val="20"/>
    <w:unhideWhenUsed/>
    <w:qFormat/>
    <w:rsid w:val="0028236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28236F"/>
    <w:pPr>
      <w:spacing w:before="120" w:after="120"/>
      <w:outlineLvl w:val="2"/>
    </w:pPr>
    <w:rPr>
      <w:rFonts w:asciiTheme="majorHAnsi" w:hAnsiTheme="majorHAnsi"/>
      <w:b/>
      <w:bCs/>
      <w:i/>
      <w:color w:val="365F91" w:themeColor="accent1" w:themeShade="BF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36F"/>
    <w:rPr>
      <w:rFonts w:ascii="Cambria" w:eastAsiaTheme="majorEastAsia" w:hAnsi="Cambria" w:cstheme="majorBidi"/>
      <w:b/>
      <w:bCs/>
      <w:color w:val="365F91" w:themeColor="accent1" w:themeShade="BF"/>
      <w:sz w:val="26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82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28236F"/>
    <w:rPr>
      <w:rFonts w:asciiTheme="majorHAnsi" w:eastAsia="Times New Roman" w:hAnsiTheme="majorHAnsi" w:cs="Times New Roman"/>
      <w:b/>
      <w:bCs/>
      <w:i/>
      <w:color w:val="365F91" w:themeColor="accent1" w:themeShade="BF"/>
      <w:sz w:val="24"/>
      <w:szCs w:val="27"/>
      <w:lang w:eastAsia="ru-RU"/>
    </w:rPr>
  </w:style>
  <w:style w:type="paragraph" w:styleId="a3">
    <w:name w:val="Body Text Indent"/>
    <w:basedOn w:val="a"/>
    <w:link w:val="a4"/>
    <w:rsid w:val="00596A8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96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96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3">
    <w:name w:val="text3"/>
    <w:basedOn w:val="a"/>
    <w:rsid w:val="00596A8C"/>
    <w:pPr>
      <w:spacing w:before="10" w:after="50"/>
      <w:jc w:val="both"/>
    </w:pPr>
    <w:rPr>
      <w:rFonts w:ascii="Verdana" w:hAnsi="Verdana"/>
      <w:color w:val="333333"/>
      <w:sz w:val="20"/>
      <w:szCs w:val="20"/>
    </w:rPr>
  </w:style>
  <w:style w:type="character" w:styleId="a6">
    <w:name w:val="Strong"/>
    <w:basedOn w:val="a0"/>
    <w:qFormat/>
    <w:rsid w:val="00596A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6603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2016-04-05T16:37:00Z</dcterms:created>
  <dcterms:modified xsi:type="dcterms:W3CDTF">2016-04-05T16:39:00Z</dcterms:modified>
</cp:coreProperties>
</file>